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48" w:rsidRPr="00B86BC3" w:rsidRDefault="00B86BC3">
      <w:pPr>
        <w:spacing w:after="0" w:line="360" w:lineRule="auto"/>
        <w:jc w:val="center"/>
        <w:rPr>
          <w:lang w:val="pt-BR"/>
        </w:rPr>
      </w:pPr>
      <w:bookmarkStart w:id="0" w:name="contents"/>
      <w:bookmarkStart w:id="1" w:name="body"/>
      <w:r w:rsidRPr="00B86BC3">
        <w:rPr>
          <w:rFonts w:ascii="Arial" w:hAnsi="Arial"/>
          <w:b/>
          <w:color w:val="000000"/>
          <w:u w:val="single"/>
          <w:lang w:val="pt-BR"/>
        </w:rPr>
        <w:t>ANEXO I - QUADRO DE MATERIAIS E/OU SERVIÇOS</w:t>
      </w:r>
    </w:p>
    <w:p w:rsidR="009D0F48" w:rsidRPr="00B86BC3" w:rsidRDefault="009D0F48">
      <w:pPr>
        <w:spacing w:after="0" w:line="360" w:lineRule="auto"/>
        <w:jc w:val="both"/>
        <w:rPr>
          <w:lang w:val="pt-BR"/>
        </w:rPr>
      </w:pPr>
    </w:p>
    <w:p w:rsidR="009D0F48" w:rsidRPr="00B86BC3" w:rsidRDefault="00B86BC3">
      <w:pPr>
        <w:spacing w:after="0" w:line="360" w:lineRule="auto"/>
        <w:rPr>
          <w:lang w:val="pt-BR"/>
        </w:rPr>
      </w:pPr>
      <w:r w:rsidRPr="00B86BC3">
        <w:rPr>
          <w:rFonts w:ascii="Arial" w:hAnsi="Arial"/>
          <w:b/>
          <w:color w:val="000000"/>
          <w:lang w:val="pt-BR"/>
        </w:rPr>
        <w:t>DEMANDANTE: Secretaria Municipal de Assistência Social - SAS</w:t>
      </w:r>
    </w:p>
    <w:p w:rsidR="009D0F48" w:rsidRPr="00B86BC3" w:rsidRDefault="009D0F48">
      <w:pPr>
        <w:spacing w:after="0" w:line="360" w:lineRule="auto"/>
        <w:jc w:val="both"/>
        <w:rPr>
          <w:lang w:val="pt-BR"/>
        </w:rPr>
      </w:pPr>
    </w:p>
    <w:p w:rsidR="009D0F48" w:rsidRPr="00B86BC3" w:rsidRDefault="00B86BC3">
      <w:pPr>
        <w:spacing w:after="0" w:line="360" w:lineRule="auto"/>
        <w:jc w:val="both"/>
        <w:rPr>
          <w:lang w:val="pt-BR"/>
        </w:rPr>
      </w:pPr>
      <w:r w:rsidRPr="00B86BC3">
        <w:rPr>
          <w:rFonts w:ascii="Arial" w:hAnsi="Arial"/>
          <w:b/>
          <w:color w:val="000000"/>
          <w:lang w:val="pt-BR"/>
        </w:rPr>
        <w:t>SC n°: SAS/00009/TR/2023</w:t>
      </w:r>
    </w:p>
    <w:p w:rsidR="009D0F48" w:rsidRPr="00B86BC3" w:rsidRDefault="009D0F48">
      <w:pPr>
        <w:spacing w:after="0" w:line="360" w:lineRule="auto"/>
        <w:jc w:val="both"/>
        <w:rPr>
          <w:lang w:val="pt-BR"/>
        </w:rPr>
      </w:pPr>
    </w:p>
    <w:p w:rsidR="009D0F48" w:rsidRPr="00B86BC3" w:rsidRDefault="00B86BC3">
      <w:pPr>
        <w:spacing w:after="0" w:line="360" w:lineRule="auto"/>
        <w:rPr>
          <w:lang w:val="pt-BR"/>
        </w:rPr>
      </w:pPr>
      <w:r w:rsidRPr="00B86BC3">
        <w:rPr>
          <w:rFonts w:ascii="Arial" w:hAnsi="Arial"/>
          <w:b/>
          <w:color w:val="000000"/>
          <w:lang w:val="pt-BR"/>
        </w:rPr>
        <w:t>OBJETO: AQUISIÇÃO DE FRALDAS DESCARTÁVEIS</w:t>
      </w:r>
    </w:p>
    <w:p w:rsidR="009D0F48" w:rsidRPr="00B86BC3" w:rsidRDefault="009D0F48">
      <w:pPr>
        <w:spacing w:after="0" w:line="360" w:lineRule="auto"/>
        <w:jc w:val="both"/>
        <w:rPr>
          <w:lang w:val="pt-BR"/>
        </w:rPr>
      </w:pPr>
    </w:p>
    <w:p w:rsidR="009D0F48" w:rsidRDefault="00B86BC3">
      <w:pPr>
        <w:spacing w:after="0" w:line="360" w:lineRule="auto"/>
        <w:jc w:val="both"/>
      </w:pPr>
      <w:r>
        <w:rPr>
          <w:rFonts w:ascii="Arial" w:hAnsi="Arial"/>
          <w:b/>
          <w:color w:val="000000"/>
        </w:rPr>
        <w:t>1. QUADRO:</w:t>
      </w:r>
    </w:p>
    <w:p w:rsidR="009D0F48" w:rsidRDefault="009D0F48">
      <w:pPr>
        <w:spacing w:after="0" w:line="360" w:lineRule="auto"/>
        <w:jc w:val="both"/>
      </w:pPr>
    </w:p>
    <w:tbl>
      <w:tblPr>
        <w:tblW w:w="5000" w:type="pct"/>
        <w:jc w:val="center"/>
        <w:tblCellSpacing w:w="0" w:type="auto"/>
        <w:tblLook w:val="04A0" w:firstRow="1" w:lastRow="0" w:firstColumn="1" w:lastColumn="0" w:noHBand="0" w:noVBand="1"/>
      </w:tblPr>
      <w:tblGrid>
        <w:gridCol w:w="452"/>
        <w:gridCol w:w="299"/>
        <w:gridCol w:w="634"/>
        <w:gridCol w:w="5256"/>
        <w:gridCol w:w="988"/>
        <w:gridCol w:w="1423"/>
      </w:tblGrid>
      <w:tr w:rsidR="009D0F48">
        <w:trPr>
          <w:trHeight w:val="225"/>
          <w:tblCellSpacing w:w="0" w:type="auto"/>
          <w:jc w:val="center"/>
        </w:trPr>
        <w:tc>
          <w:tcPr>
            <w:tcW w:w="0" w:type="auto"/>
            <w:gridSpan w:val="6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0F48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Itens</w:t>
            </w:r>
          </w:p>
        </w:tc>
      </w:tr>
      <w:tr w:rsidR="00B86BC3" w:rsidTr="00B86BC3">
        <w:trPr>
          <w:trHeight w:val="40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Tipo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Item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Código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Descrição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Un. Aquisição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Qtd.</w:t>
            </w:r>
          </w:p>
        </w:tc>
      </w:tr>
      <w:tr w:rsidR="00B86BC3" w:rsidTr="00B86BC3">
        <w:trPr>
          <w:trHeight w:val="61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LOTE 001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00022471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infantil; Tamanho: recém nascido (RN); Capacidade em Quilo: mínimo 2 kg; Composição: fibra de celulose papel absorvente, fibras de polipropileno, polimeros termoplástico, gel absorvente; Requisito: Fitas adesivas reposicionáveis, elásticos nas laterais, barreira antirretorno e antivazamento, testado dermatologicamente.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bookmarkStart w:id="2" w:name="_GoBack"/>
            <w:bookmarkEnd w:id="2"/>
            <w:r>
              <w:rPr>
                <w:rFonts w:ascii="Times New Roman" w:hAnsi="Times New Roman"/>
                <w:color w:val="000000"/>
                <w:sz w:val="12"/>
              </w:rPr>
              <w:t>5.000</w:t>
            </w:r>
          </w:p>
        </w:tc>
      </w:tr>
      <w:tr w:rsidR="00B86BC3" w:rsidTr="00B86BC3">
        <w:trPr>
          <w:trHeight w:val="61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LOTE 001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2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00017165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infantil; Tamanho: XG; Capacidade em Quilo: mínimo 9 kg; Composição: fibra de celulose papel absorvente, fibras de polipropileno, polimeros termoplástico, gel absorvente; Requisito: Fitas adesivas reposicionáveis, elásticos nas laterais, barreira antirretorno e antivazamento, testado dermatologicamente.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7.000</w:t>
            </w:r>
          </w:p>
        </w:tc>
      </w:tr>
      <w:tr w:rsidR="00B86BC3" w:rsidTr="00B86BC3">
        <w:trPr>
          <w:trHeight w:val="61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LOTE 001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3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0001373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infantil; Tamanho: P; Capacidade em Quilo: mínimo 3 kg; Composição: fibra de celulose papel absorvente, fibras de polipropileno, polimeros termoplástico, gel absorvente; Requisito: Fitas adesivas reposicionáveis, elásticos nas laterais, barreira antirretorno e antivazamento, testado dermatologicamente.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14.800</w:t>
            </w:r>
          </w:p>
        </w:tc>
      </w:tr>
      <w:tr w:rsidR="00B86BC3" w:rsidTr="00B86BC3">
        <w:trPr>
          <w:trHeight w:val="61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LOTE 001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4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00017161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infantil; Tamanho: M; Capacidade em Quilo: mínimo 4 kg; Composição: fibra de celulose papel absorvente, fibras de polipropileno, polimeros termoplástico, gel absorvente; Requisito: Fitas adesivas reposicionáveis, elásticos nas laterais, barreira antirretorno e antivazamento, testado dermatologicamente.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19.000</w:t>
            </w:r>
          </w:p>
        </w:tc>
      </w:tr>
      <w:tr w:rsidR="00B86BC3" w:rsidTr="00B86BC3">
        <w:trPr>
          <w:trHeight w:val="61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LOTE 001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5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00017159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infantil; Tamanho: G; Capacidade em Quilo: mínimo 7 kg; Composição: fibra de celulose papel absorvente, fibras de polipropileno, polimeros termoplástico, gel absorvente; Requisito: Fitas adesivas reposicionáveis, elásticos nas laterais, barreira antirretorno e antivazamento, testado dermatologicamente.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19.000</w:t>
            </w:r>
          </w:p>
        </w:tc>
      </w:tr>
      <w:tr w:rsidR="00B86BC3" w:rsidTr="00B86BC3">
        <w:trPr>
          <w:trHeight w:val="79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LOTE 002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0008453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geriátrico, incontinência intensa; Tamanho: P; Medida: 50 a 80 cm; Capacidade em Quilo: 30 a 40 kg; Composição: fibra de celulose, gel polímero superabsorvente, filme de polietileno, fibras de polipropileno e adesivo termoplástico, com elásticos; Requisito: hipoalergênico, com aloe vera, formato anatômico, fitas adesivas ajustáveis, barreira antivazamento, indicador de umidade.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2.340</w:t>
            </w:r>
          </w:p>
        </w:tc>
      </w:tr>
      <w:tr w:rsidR="00B86BC3" w:rsidTr="00B86BC3">
        <w:trPr>
          <w:trHeight w:val="254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LOTE 002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2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0005537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geriátrico, incontinência intensa; Tamanho: M; Medida: 80 a 115 cm; Capacidade em Quilo: 40 a 70 kg; Composição: fibra de celulose, gel polímero superabsorvente, filme de polietileno, fibras de polipropileno e adesivo termoplástico, com elásticos; Requisito: hipoalergênico, com aloe vera, formato anatômico, fitas adesivas ajustáveis, barreira antivazamento, indicador de umidade.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10.024</w:t>
            </w:r>
          </w:p>
        </w:tc>
      </w:tr>
      <w:tr w:rsidR="00B86BC3" w:rsidTr="00B86BC3">
        <w:trPr>
          <w:trHeight w:val="79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lastRenderedPageBreak/>
              <w:t>LOTE 002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3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0001363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geriátrico, incontinência intensa; Tamanho: G; Medida: 115 a 150 cm; Capacidade em Quilo: 70 a 90 kg; Composição: fibra de celulose, gel polímero superabsorvente, filme de polietileno, fibras de polipropileno e adesivo termoplástico, com elásticos; Requisito: hipoalergênico, com aloe vera, formato anatômico, fitas adesivas ajustáveis, barreira antivazamento, indicador de umidade.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</w:p>
        </w:tc>
      </w:tr>
      <w:tr w:rsidR="00B86BC3" w:rsidTr="00B86BC3">
        <w:trPr>
          <w:trHeight w:val="795"/>
          <w:tblCellSpacing w:w="0" w:type="auto"/>
          <w:jc w:val="center"/>
        </w:trPr>
        <w:tc>
          <w:tcPr>
            <w:tcW w:w="453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LOTE 002</w:t>
            </w:r>
          </w:p>
        </w:tc>
        <w:tc>
          <w:tcPr>
            <w:tcW w:w="299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4</w:t>
            </w:r>
          </w:p>
        </w:tc>
        <w:tc>
          <w:tcPr>
            <w:tcW w:w="635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0001379</w:t>
            </w:r>
          </w:p>
        </w:tc>
        <w:tc>
          <w:tcPr>
            <w:tcW w:w="529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Pr="00B86BC3" w:rsidRDefault="00B86BC3">
            <w:pPr>
              <w:spacing w:after="0" w:line="360" w:lineRule="auto"/>
              <w:jc w:val="center"/>
              <w:rPr>
                <w:lang w:val="pt-BR"/>
              </w:rPr>
            </w:pPr>
            <w:r w:rsidRPr="00B86BC3">
              <w:rPr>
                <w:rFonts w:ascii="Times New Roman" w:hAnsi="Times New Roman"/>
                <w:color w:val="000000"/>
                <w:sz w:val="12"/>
                <w:lang w:val="pt-BR"/>
              </w:rPr>
              <w:t>Fralda - Material: descartável; Uso: geriátrico, incontinência intensa; Tamanho: XG; Medida: 120 a 160 cm; Capacidade em Quilo: acima de 90 kg; Composição: fibra de celulose, gel polímero superabsorvente, filme de polietileno, fibras de polipropileno e adesivo termoplástico, com elásticos; Requisito: hipoalergênico, com aloe vera, formato anatômico, fitas adesivas ajustáveis, barreira antivazamento, indicador de umidade.</w:t>
            </w:r>
          </w:p>
        </w:tc>
        <w:tc>
          <w:tcPr>
            <w:tcW w:w="99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  <w:r>
              <w:rPr>
                <w:rFonts w:ascii="Times New Roman" w:hAnsi="Times New Roman"/>
                <w:color w:val="000000"/>
                <w:sz w:val="12"/>
              </w:rPr>
              <w:t>1 - Unidade</w:t>
            </w:r>
          </w:p>
        </w:tc>
        <w:tc>
          <w:tcPr>
            <w:tcW w:w="1432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86BC3" w:rsidRDefault="00B86BC3">
            <w:pPr>
              <w:spacing w:after="0" w:line="360" w:lineRule="auto"/>
              <w:jc w:val="center"/>
            </w:pPr>
          </w:p>
        </w:tc>
      </w:tr>
    </w:tbl>
    <w:p w:rsidR="00B86BC3" w:rsidRDefault="00B86BC3">
      <w:pPr>
        <w:spacing w:after="0" w:line="360" w:lineRule="auto"/>
        <w:jc w:val="both"/>
        <w:rPr>
          <w:rFonts w:ascii="Arial" w:hAnsi="Arial"/>
          <w:b/>
          <w:color w:val="000000"/>
        </w:rPr>
      </w:pPr>
    </w:p>
    <w:p w:rsidR="009D0F48" w:rsidRPr="00B86BC3" w:rsidRDefault="00B86BC3">
      <w:pPr>
        <w:spacing w:after="0" w:line="360" w:lineRule="auto"/>
        <w:jc w:val="both"/>
        <w:rPr>
          <w:lang w:val="pt-BR"/>
        </w:rPr>
      </w:pPr>
      <w:r>
        <w:rPr>
          <w:rFonts w:ascii="Arial" w:hAnsi="Arial"/>
          <w:b/>
          <w:color w:val="000000"/>
        </w:rPr>
        <w:t>1.1.</w:t>
      </w:r>
      <w:r w:rsidRPr="00B86BC3">
        <w:rPr>
          <w:rFonts w:ascii="Arial" w:hAnsi="Arial"/>
          <w:b/>
          <w:color w:val="000000"/>
          <w:lang w:val="pt-BR"/>
        </w:rPr>
        <w:t xml:space="preserve"> INFORMAÇÕES COMPLEMENTARES:</w:t>
      </w:r>
    </w:p>
    <w:p w:rsidR="009D0F48" w:rsidRPr="00B86BC3" w:rsidRDefault="00B86BC3">
      <w:pPr>
        <w:spacing w:after="0" w:line="360" w:lineRule="auto"/>
        <w:jc w:val="both"/>
        <w:rPr>
          <w:lang w:val="pt-BR"/>
        </w:rPr>
      </w:pPr>
      <w:r w:rsidRPr="00B86BC3">
        <w:rPr>
          <w:rFonts w:ascii="Arial" w:hAnsi="Arial"/>
          <w:color w:val="000000"/>
          <w:lang w:val="pt-BR"/>
        </w:rPr>
        <w:t>Não se aplica</w:t>
      </w:r>
    </w:p>
    <w:p w:rsidR="009D0F48" w:rsidRPr="00B86BC3" w:rsidRDefault="009D0F48">
      <w:pPr>
        <w:spacing w:after="0" w:line="360" w:lineRule="auto"/>
        <w:jc w:val="both"/>
        <w:rPr>
          <w:lang w:val="pt-BR"/>
        </w:rPr>
      </w:pPr>
    </w:p>
    <w:p w:rsidR="009D0F48" w:rsidRPr="00B86BC3" w:rsidRDefault="00B86BC3">
      <w:pPr>
        <w:spacing w:after="0"/>
        <w:jc w:val="center"/>
        <w:rPr>
          <w:lang w:val="pt-BR"/>
        </w:rPr>
      </w:pPr>
      <w:r w:rsidRPr="00B86BC3">
        <w:rPr>
          <w:rFonts w:ascii="Times New Roman" w:hAnsi="Times New Roman"/>
          <w:color w:val="000000"/>
          <w:sz w:val="21"/>
          <w:lang w:val="pt-BR"/>
        </w:rPr>
        <w:t>Atestado por:</w:t>
      </w:r>
      <w:r w:rsidRPr="00B86BC3">
        <w:rPr>
          <w:rFonts w:ascii="Times New Roman" w:hAnsi="Times New Roman"/>
          <w:color w:val="000000"/>
          <w:lang w:val="pt-BR"/>
        </w:rPr>
        <w:t xml:space="preserve"> </w:t>
      </w:r>
      <w:r w:rsidRPr="00B86BC3">
        <w:rPr>
          <w:rFonts w:ascii="Times New Roman" w:hAnsi="Times New Roman"/>
          <w:b/>
          <w:color w:val="000000"/>
          <w:sz w:val="21"/>
          <w:lang w:val="pt-BR"/>
        </w:rPr>
        <w:t>ROBERTO CESAR PORTILHO</w:t>
      </w:r>
      <w:r w:rsidRPr="00B86BC3">
        <w:rPr>
          <w:rFonts w:ascii="Times New Roman" w:hAnsi="Times New Roman"/>
          <w:color w:val="000000"/>
          <w:lang w:val="pt-BR"/>
        </w:rPr>
        <w:t xml:space="preserve"> </w:t>
      </w:r>
      <w:r w:rsidRPr="00B86BC3">
        <w:rPr>
          <w:rFonts w:ascii="Times New Roman" w:hAnsi="Times New Roman"/>
          <w:color w:val="000000"/>
          <w:sz w:val="21"/>
          <w:lang w:val="pt-BR"/>
        </w:rPr>
        <w:t>Gerente de Suprimento e Compras</w:t>
      </w:r>
      <w:r w:rsidRPr="00B86BC3">
        <w:rPr>
          <w:rFonts w:ascii="Times New Roman" w:hAnsi="Times New Roman"/>
          <w:color w:val="000000"/>
          <w:lang w:val="pt-BR"/>
        </w:rPr>
        <w:t xml:space="preserve"> </w:t>
      </w:r>
      <w:r w:rsidRPr="00B86BC3">
        <w:rPr>
          <w:rFonts w:ascii="Times New Roman" w:hAnsi="Times New Roman"/>
          <w:color w:val="000000"/>
          <w:sz w:val="21"/>
          <w:lang w:val="pt-BR"/>
        </w:rPr>
        <w:t>Aprovado por:</w:t>
      </w:r>
      <w:r w:rsidRPr="00B86BC3">
        <w:rPr>
          <w:rFonts w:ascii="Times New Roman" w:hAnsi="Times New Roman"/>
          <w:color w:val="000000"/>
          <w:lang w:val="pt-BR"/>
        </w:rPr>
        <w:t xml:space="preserve"> </w:t>
      </w:r>
      <w:r w:rsidRPr="00B86BC3">
        <w:rPr>
          <w:rFonts w:ascii="Times New Roman" w:hAnsi="Times New Roman"/>
          <w:b/>
          <w:color w:val="000000"/>
          <w:sz w:val="21"/>
          <w:lang w:val="pt-BR"/>
        </w:rPr>
        <w:t>JOSÉ MÁRIO ANTUNES DA SILVA</w:t>
      </w:r>
      <w:r w:rsidRPr="00B86BC3">
        <w:rPr>
          <w:rFonts w:ascii="Times New Roman" w:hAnsi="Times New Roman"/>
          <w:color w:val="000000"/>
          <w:lang w:val="pt-BR"/>
        </w:rPr>
        <w:t xml:space="preserve"> </w:t>
      </w:r>
      <w:r w:rsidRPr="00B86BC3">
        <w:rPr>
          <w:rFonts w:ascii="Times New Roman" w:hAnsi="Times New Roman"/>
          <w:color w:val="000000"/>
          <w:sz w:val="21"/>
          <w:lang w:val="pt-BR"/>
        </w:rPr>
        <w:t>Ordenador de Despesas Secretaria Municipal de Assistência S</w:t>
      </w:r>
      <w:r w:rsidRPr="00B86BC3">
        <w:rPr>
          <w:rFonts w:ascii="Times New Roman" w:hAnsi="Times New Roman"/>
          <w:color w:val="000000"/>
          <w:sz w:val="21"/>
          <w:lang w:val="pt-BR"/>
        </w:rPr>
        <w:t>ocial</w:t>
      </w:r>
      <w:r w:rsidRPr="00B86BC3">
        <w:rPr>
          <w:rFonts w:ascii="Times New Roman" w:hAnsi="Times New Roman"/>
          <w:color w:val="000000"/>
          <w:lang w:val="pt-BR"/>
        </w:rPr>
        <w:t xml:space="preserve"> </w:t>
      </w:r>
      <w:r w:rsidRPr="00B86BC3">
        <w:rPr>
          <w:rFonts w:ascii="Times New Roman" w:hAnsi="Times New Roman"/>
          <w:color w:val="000000"/>
          <w:sz w:val="21"/>
          <w:lang w:val="pt-BR"/>
        </w:rPr>
        <w:t>Elaborado por:</w:t>
      </w:r>
      <w:r w:rsidRPr="00B86BC3">
        <w:rPr>
          <w:rFonts w:ascii="Times New Roman" w:hAnsi="Times New Roman"/>
          <w:color w:val="000000"/>
          <w:lang w:val="pt-BR"/>
        </w:rPr>
        <w:t xml:space="preserve"> </w:t>
      </w:r>
      <w:r w:rsidRPr="00B86BC3">
        <w:rPr>
          <w:rFonts w:ascii="Times New Roman" w:hAnsi="Times New Roman"/>
          <w:b/>
          <w:color w:val="000000"/>
          <w:sz w:val="21"/>
          <w:lang w:val="pt-BR"/>
        </w:rPr>
        <w:t>Karen Lohany Leite Rodrigues Bittencourt</w:t>
      </w:r>
      <w:r w:rsidRPr="00B86BC3">
        <w:rPr>
          <w:rFonts w:ascii="Times New Roman" w:hAnsi="Times New Roman"/>
          <w:color w:val="000000"/>
          <w:lang w:val="pt-BR"/>
        </w:rPr>
        <w:t xml:space="preserve"> </w:t>
      </w:r>
      <w:r w:rsidRPr="00B86BC3">
        <w:rPr>
          <w:rFonts w:ascii="Times New Roman" w:hAnsi="Times New Roman"/>
          <w:color w:val="000000"/>
          <w:sz w:val="21"/>
          <w:lang w:val="pt-BR"/>
        </w:rPr>
        <w:t>Auxiliar Administrativo e Financeiro</w:t>
      </w:r>
    </w:p>
    <w:p w:rsidR="009D0F48" w:rsidRPr="00B86BC3" w:rsidRDefault="009D0F48">
      <w:pPr>
        <w:spacing w:after="0"/>
        <w:rPr>
          <w:lang w:val="pt-BR"/>
        </w:rPr>
      </w:pPr>
    </w:p>
    <w:bookmarkEnd w:id="0"/>
    <w:bookmarkEnd w:id="1"/>
    <w:sectPr w:rsidR="009D0F48" w:rsidRPr="00B86BC3">
      <w:headerReference w:type="default" r:id="rId7"/>
      <w:footerReference w:type="default" r:id="rId8"/>
      <w:pgSz w:w="11907" w:h="16839" w:code="9"/>
      <w:pgMar w:top="3969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86BC3">
      <w:pPr>
        <w:spacing w:after="0" w:line="240" w:lineRule="auto"/>
      </w:pPr>
      <w:r>
        <w:separator/>
      </w:r>
    </w:p>
  </w:endnote>
  <w:endnote w:type="continuationSeparator" w:id="0">
    <w:p w:rsidR="00000000" w:rsidRDefault="00B8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F48" w:rsidRDefault="00B86BC3">
    <w:pPr>
      <w:spacing w:after="0"/>
      <w:ind w:left="120"/>
      <w:jc w:val="right"/>
    </w:pPr>
    <w:r>
      <w:rPr>
        <w:rFonts w:ascii="Times New Roman" w:hAnsi="Times New Roman"/>
        <w:color w:val="000000"/>
      </w:rPr>
      <w:t xml:space="preserve">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86BC3">
      <w:pPr>
        <w:spacing w:after="0" w:line="240" w:lineRule="auto"/>
      </w:pPr>
      <w:r>
        <w:separator/>
      </w:r>
    </w:p>
  </w:footnote>
  <w:footnote w:type="continuationSeparator" w:id="0">
    <w:p w:rsidR="00000000" w:rsidRDefault="00B86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F48" w:rsidRDefault="00B86BC3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rPr>
        <w:noProof/>
        <w:lang w:val="pt-BR" w:eastAsia="pt-BR"/>
      </w:rPr>
      <w:drawing>
        <wp:inline distT="0" distB="0" distL="0" distR="0">
          <wp:extent cx="762000" cy="76185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761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color w:val="000000"/>
      </w:rPr>
      <w:t xml:space="preserve"> </w:t>
    </w:r>
  </w:p>
  <w:p w:rsidR="009D0F48" w:rsidRPr="00B86BC3" w:rsidRDefault="00B86BC3">
    <w:pPr>
      <w:spacing w:after="0"/>
      <w:ind w:left="120"/>
      <w:jc w:val="center"/>
      <w:rPr>
        <w:lang w:val="pt-BR"/>
      </w:rPr>
    </w:pPr>
    <w:r>
      <w:rPr>
        <w:rFonts w:ascii="Times New Roman" w:hAnsi="Times New Roman"/>
        <w:color w:val="000000"/>
      </w:rPr>
      <w:t xml:space="preserve"> </w:t>
    </w:r>
    <w:r w:rsidRPr="00B86BC3">
      <w:rPr>
        <w:rFonts w:ascii="Times New Roman" w:hAnsi="Times New Roman"/>
        <w:color w:val="000000"/>
        <w:lang w:val="pt-BR"/>
      </w:rPr>
      <w:t xml:space="preserve">Prefeitura Municipal de Campo Grande </w:t>
    </w:r>
  </w:p>
  <w:p w:rsidR="009D0F48" w:rsidRPr="00B86BC3" w:rsidRDefault="00B86BC3">
    <w:pPr>
      <w:spacing w:after="0"/>
      <w:ind w:left="120"/>
      <w:jc w:val="center"/>
      <w:rPr>
        <w:lang w:val="pt-BR"/>
      </w:rPr>
    </w:pPr>
    <w:r w:rsidRPr="00B86BC3">
      <w:rPr>
        <w:rFonts w:ascii="Times New Roman" w:hAnsi="Times New Roman"/>
        <w:color w:val="000000"/>
        <w:lang w:val="pt-BR"/>
      </w:rPr>
      <w:t xml:space="preserve"> Secretaria Municipal de Assistência Social </w:t>
    </w:r>
  </w:p>
  <w:p w:rsidR="009D0F48" w:rsidRDefault="00B86BC3">
    <w:pPr>
      <w:spacing w:after="0"/>
      <w:ind w:left="120"/>
      <w:jc w:val="center"/>
    </w:pPr>
    <w:r w:rsidRPr="00B86BC3">
      <w:rPr>
        <w:rFonts w:ascii="Times New Roman" w:hAnsi="Times New Roman"/>
        <w:color w:val="000000"/>
        <w:lang w:val="pt-BR"/>
      </w:rPr>
      <w:t xml:space="preserve"> </w:t>
    </w:r>
    <w:r>
      <w:rPr>
        <w:rFonts w:ascii="Times New Roman" w:hAnsi="Times New Roman"/>
        <w:color w:val="000000"/>
      </w:rPr>
      <w:t xml:space="preserve">Outras Solicitações SAS/00009/TR/2023 </w:t>
    </w:r>
  </w:p>
  <w:p w:rsidR="009D0F48" w:rsidRDefault="00B86BC3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br/>
    </w:r>
    <w:r>
      <w:rPr>
        <w:rFonts w:ascii="Times New Roman" w:hAnsi="Times New Roman"/>
        <w:color w:val="000000"/>
      </w:rPr>
      <w:t xml:space="preserve"> </w:t>
    </w:r>
  </w:p>
  <w:p w:rsidR="009D0F48" w:rsidRDefault="00B86BC3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br/>
    </w:r>
    <w:r>
      <w:rPr>
        <w:rFonts w:ascii="Times New Roman" w:hAnsi="Times New Roman"/>
        <w:color w:val="000000"/>
      </w:rPr>
      <w:t xml:space="preserve"> </w:t>
    </w:r>
  </w:p>
  <w:p w:rsidR="009D0F48" w:rsidRDefault="009D0F48">
    <w:pPr>
      <w:spacing w:after="0"/>
      <w:ind w:left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F48"/>
    <w:rsid w:val="009D0F48"/>
    <w:rsid w:val="00B8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F914"/>
  <w15:docId w15:val="{ED29ECB3-B539-43A1-93C4-2B86E2F7A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Carolina Ramos de Almeida</dc:creator>
  <cp:lastModifiedBy>Ana C Ramos de Almeida</cp:lastModifiedBy>
  <cp:revision>2</cp:revision>
  <dcterms:created xsi:type="dcterms:W3CDTF">2024-07-17T18:01:00Z</dcterms:created>
  <dcterms:modified xsi:type="dcterms:W3CDTF">2024-07-17T18:01:00Z</dcterms:modified>
</cp:coreProperties>
</file>